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03" w:rsidRPr="00761103" w:rsidRDefault="00761103" w:rsidP="00761103">
      <w:pPr>
        <w:spacing w:before="100" w:beforeAutospacing="1" w:after="100" w:afterAutospacing="1" w:line="240" w:lineRule="auto"/>
        <w:jc w:val="center"/>
        <w:outlineLvl w:val="0"/>
        <w:rPr>
          <w:rFonts w:ascii="Times New Roman" w:eastAsia="Times New Roman" w:hAnsi="Times New Roman" w:cs="Times New Roman"/>
          <w:b/>
          <w:bCs/>
          <w:color w:val="365F91" w:themeColor="accent1" w:themeShade="BF"/>
          <w:kern w:val="36"/>
          <w:sz w:val="40"/>
          <w:szCs w:val="40"/>
        </w:rPr>
      </w:pPr>
      <w:r w:rsidRPr="00761103">
        <w:rPr>
          <w:rFonts w:ascii="Times New Roman" w:eastAsia="Times New Roman" w:hAnsi="Times New Roman" w:cs="Times New Roman"/>
          <w:b/>
          <w:bCs/>
          <w:color w:val="365F91" w:themeColor="accent1" w:themeShade="BF"/>
          <w:kern w:val="36"/>
          <w:sz w:val="40"/>
          <w:szCs w:val="40"/>
        </w:rPr>
        <w:t>Common Core Standards</w:t>
      </w:r>
    </w:p>
    <w:p w:rsidR="00761103" w:rsidRDefault="00761103" w:rsidP="00761103">
      <w:pPr>
        <w:spacing w:before="100" w:beforeAutospacing="1" w:after="100" w:afterAutospacing="1" w:line="240" w:lineRule="auto"/>
        <w:jc w:val="center"/>
        <w:outlineLvl w:val="0"/>
        <w:rPr>
          <w:rFonts w:ascii="Times New Roman" w:eastAsia="Times New Roman" w:hAnsi="Times New Roman" w:cs="Times New Roman"/>
          <w:b/>
          <w:bCs/>
          <w:color w:val="365F91" w:themeColor="accent1" w:themeShade="BF"/>
          <w:kern w:val="36"/>
          <w:sz w:val="32"/>
          <w:szCs w:val="32"/>
        </w:rPr>
      </w:pPr>
      <w:r w:rsidRPr="00761103">
        <w:rPr>
          <w:rFonts w:ascii="Times New Roman" w:eastAsia="Times New Roman" w:hAnsi="Times New Roman" w:cs="Times New Roman"/>
          <w:b/>
          <w:bCs/>
          <w:color w:val="365F91" w:themeColor="accent1" w:themeShade="BF"/>
          <w:kern w:val="36"/>
          <w:sz w:val="32"/>
          <w:szCs w:val="32"/>
        </w:rPr>
        <w:t>Speaking and Listening</w:t>
      </w:r>
    </w:p>
    <w:p w:rsidR="00761103" w:rsidRPr="00761103" w:rsidRDefault="00761103" w:rsidP="00761103">
      <w:pPr>
        <w:spacing w:before="100" w:beforeAutospacing="1" w:after="100" w:afterAutospacing="1" w:line="240" w:lineRule="auto"/>
        <w:jc w:val="center"/>
        <w:outlineLvl w:val="0"/>
        <w:rPr>
          <w:rFonts w:ascii="Times New Roman" w:eastAsia="Times New Roman" w:hAnsi="Times New Roman" w:cs="Times New Roman"/>
          <w:b/>
          <w:bCs/>
          <w:color w:val="365F91" w:themeColor="accent1" w:themeShade="BF"/>
          <w:kern w:val="36"/>
          <w:sz w:val="32"/>
          <w:szCs w:val="32"/>
        </w:rPr>
      </w:pPr>
    </w:p>
    <w:p w:rsidR="00761103" w:rsidRPr="00761103" w:rsidRDefault="00761103" w:rsidP="00761103">
      <w:pPr>
        <w:spacing w:before="100" w:beforeAutospacing="1" w:after="100" w:afterAutospacing="1" w:line="240" w:lineRule="auto"/>
        <w:outlineLvl w:val="0"/>
        <w:rPr>
          <w:rFonts w:ascii="Times New Roman" w:eastAsia="Times New Roman" w:hAnsi="Times New Roman" w:cs="Times New Roman"/>
          <w:b/>
          <w:bCs/>
          <w:color w:val="365F91" w:themeColor="accent1" w:themeShade="BF"/>
          <w:kern w:val="36"/>
          <w:sz w:val="28"/>
          <w:szCs w:val="28"/>
        </w:rPr>
      </w:pPr>
      <w:r w:rsidRPr="00761103">
        <w:rPr>
          <w:rFonts w:ascii="Times New Roman" w:eastAsia="Times New Roman" w:hAnsi="Times New Roman" w:cs="Times New Roman"/>
          <w:b/>
          <w:bCs/>
          <w:color w:val="365F91" w:themeColor="accent1" w:themeShade="BF"/>
          <w:kern w:val="36"/>
          <w:sz w:val="28"/>
          <w:szCs w:val="28"/>
        </w:rPr>
        <w:t>English Language Arts Standards » Speaking &amp; Listening » Grade 11-12</w:t>
      </w:r>
    </w:p>
    <w:p w:rsidR="00761103" w:rsidRPr="00761103" w:rsidRDefault="00761103" w:rsidP="00761103">
      <w:pPr>
        <w:spacing w:before="100" w:beforeAutospacing="1" w:after="100" w:afterAutospacing="1" w:line="240" w:lineRule="auto"/>
        <w:outlineLvl w:val="1"/>
        <w:rPr>
          <w:rFonts w:ascii="Times New Roman" w:eastAsia="Times New Roman" w:hAnsi="Times New Roman" w:cs="Times New Roman"/>
          <w:b/>
          <w:bCs/>
          <w:sz w:val="36"/>
          <w:szCs w:val="36"/>
        </w:rPr>
      </w:pPr>
      <w:r w:rsidRPr="00761103">
        <w:rPr>
          <w:rFonts w:ascii="Times New Roman" w:eastAsia="Times New Roman" w:hAnsi="Times New Roman" w:cs="Times New Roman"/>
          <w:b/>
          <w:bCs/>
          <w:sz w:val="36"/>
          <w:szCs w:val="36"/>
        </w:rPr>
        <w:t>Standards in this strand:</w:t>
      </w:r>
    </w:p>
    <w:p w:rsidR="00761103" w:rsidRPr="00761103" w:rsidRDefault="00761103" w:rsidP="0076110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761103">
          <w:rPr>
            <w:rFonts w:ascii="Times New Roman" w:eastAsia="Times New Roman" w:hAnsi="Times New Roman" w:cs="Times New Roman"/>
            <w:color w:val="0000FF"/>
            <w:sz w:val="24"/>
            <w:szCs w:val="24"/>
            <w:u w:val="single"/>
          </w:rPr>
          <w:t>CCSS.ELA-Literacy.SL.11-12.1</w:t>
        </w:r>
      </w:hyperlink>
    </w:p>
    <w:p w:rsidR="00761103" w:rsidRPr="00761103" w:rsidRDefault="00761103" w:rsidP="0076110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761103">
          <w:rPr>
            <w:rFonts w:ascii="Times New Roman" w:eastAsia="Times New Roman" w:hAnsi="Times New Roman" w:cs="Times New Roman"/>
            <w:color w:val="0000FF"/>
            <w:sz w:val="24"/>
            <w:szCs w:val="24"/>
            <w:u w:val="single"/>
          </w:rPr>
          <w:t>CCSS.ELA-Literacy.SL.11-12.2</w:t>
        </w:r>
      </w:hyperlink>
    </w:p>
    <w:p w:rsidR="00761103" w:rsidRPr="00761103" w:rsidRDefault="00761103" w:rsidP="0076110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761103">
          <w:rPr>
            <w:rFonts w:ascii="Times New Roman" w:eastAsia="Times New Roman" w:hAnsi="Times New Roman" w:cs="Times New Roman"/>
            <w:color w:val="0000FF"/>
            <w:sz w:val="24"/>
            <w:szCs w:val="24"/>
            <w:u w:val="single"/>
          </w:rPr>
          <w:t>CCSS.ELA-Literacy.SL.11-12.3</w:t>
        </w:r>
      </w:hyperlink>
    </w:p>
    <w:p w:rsidR="00761103" w:rsidRPr="00761103" w:rsidRDefault="00761103" w:rsidP="0076110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761103">
          <w:rPr>
            <w:rFonts w:ascii="Times New Roman" w:eastAsia="Times New Roman" w:hAnsi="Times New Roman" w:cs="Times New Roman"/>
            <w:color w:val="0000FF"/>
            <w:sz w:val="24"/>
            <w:szCs w:val="24"/>
            <w:u w:val="single"/>
          </w:rPr>
          <w:t>CCSS.ELA-Literacy.SL.11-12.4</w:t>
        </w:r>
      </w:hyperlink>
    </w:p>
    <w:p w:rsidR="00761103" w:rsidRPr="00761103" w:rsidRDefault="00761103" w:rsidP="0076110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761103">
          <w:rPr>
            <w:rFonts w:ascii="Times New Roman" w:eastAsia="Times New Roman" w:hAnsi="Times New Roman" w:cs="Times New Roman"/>
            <w:color w:val="0000FF"/>
            <w:sz w:val="24"/>
            <w:szCs w:val="24"/>
            <w:u w:val="single"/>
          </w:rPr>
          <w:t>CCSS.ELA-Literacy.SL.11-12.5</w:t>
        </w:r>
      </w:hyperlink>
    </w:p>
    <w:p w:rsidR="00761103" w:rsidRPr="00761103" w:rsidRDefault="00761103" w:rsidP="0076110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761103">
          <w:rPr>
            <w:rFonts w:ascii="Times New Roman" w:eastAsia="Times New Roman" w:hAnsi="Times New Roman" w:cs="Times New Roman"/>
            <w:color w:val="0000FF"/>
            <w:sz w:val="24"/>
            <w:szCs w:val="24"/>
            <w:u w:val="single"/>
          </w:rPr>
          <w:t>CCSS.ELA-Literacy.SL.11-12.6</w:t>
        </w:r>
      </w:hyperlink>
    </w:p>
    <w:p w:rsidR="00761103" w:rsidRPr="00761103" w:rsidRDefault="00761103" w:rsidP="00761103">
      <w:pPr>
        <w:spacing w:before="100" w:beforeAutospacing="1" w:after="100" w:afterAutospacing="1" w:line="240" w:lineRule="auto"/>
        <w:rPr>
          <w:rFonts w:ascii="Times New Roman" w:eastAsia="Times New Roman" w:hAnsi="Times New Roman" w:cs="Times New Roman"/>
          <w:sz w:val="24"/>
          <w:szCs w:val="24"/>
        </w:rPr>
      </w:pPr>
      <w:r w:rsidRPr="00761103">
        <w:rPr>
          <w:rFonts w:ascii="Times New Roman" w:eastAsia="Times New Roman" w:hAnsi="Times New Roman" w:cs="Times New Roman"/>
          <w:sz w:val="24"/>
          <w:szCs w:val="24"/>
        </w:rPr>
        <w:t>The CCR anchor standards and high school grade-specific standards work in tandem to define college and career readiness expectations—the former providing broad standards, the latter providing additional specificity.</w:t>
      </w:r>
    </w:p>
    <w:p w:rsidR="00761103" w:rsidRPr="00761103" w:rsidRDefault="00761103" w:rsidP="00761103">
      <w:pPr>
        <w:spacing w:before="100" w:beforeAutospacing="1" w:after="100" w:afterAutospacing="1" w:line="240" w:lineRule="auto"/>
        <w:outlineLvl w:val="1"/>
        <w:rPr>
          <w:rFonts w:ascii="Times New Roman" w:eastAsia="Times New Roman" w:hAnsi="Times New Roman" w:cs="Times New Roman"/>
          <w:b/>
          <w:bCs/>
          <w:sz w:val="36"/>
          <w:szCs w:val="36"/>
        </w:rPr>
      </w:pPr>
      <w:r w:rsidRPr="00761103">
        <w:rPr>
          <w:rFonts w:ascii="Times New Roman" w:eastAsia="Times New Roman" w:hAnsi="Times New Roman" w:cs="Times New Roman"/>
          <w:b/>
          <w:bCs/>
          <w:sz w:val="36"/>
          <w:szCs w:val="36"/>
        </w:rPr>
        <w:t xml:space="preserve">Comprehension and Collaboration </w:t>
      </w:r>
    </w:p>
    <w:p w:rsidR="00761103" w:rsidRPr="00761103" w:rsidRDefault="00761103" w:rsidP="0076110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history="1">
        <w:r w:rsidRPr="00761103">
          <w:rPr>
            <w:rFonts w:ascii="Times New Roman" w:eastAsia="Times New Roman" w:hAnsi="Times New Roman" w:cs="Times New Roman"/>
            <w:color w:val="0000FF"/>
            <w:sz w:val="24"/>
            <w:szCs w:val="24"/>
            <w:u w:val="single"/>
          </w:rPr>
          <w:t>CCSS.ELA-Literacy.SL.11-12.1</w:t>
        </w:r>
      </w:hyperlink>
      <w:r w:rsidRPr="00761103">
        <w:rPr>
          <w:rFonts w:ascii="Times New Roman" w:eastAsia="Times New Roman" w:hAnsi="Times New Roman" w:cs="Times New Roman"/>
          <w:sz w:val="24"/>
          <w:szCs w:val="24"/>
        </w:rPr>
        <w:t xml:space="preserve"> Initiate and participate effectively in a range of collaborative discussions (one-on-one, in groups, and teacher-led) with diverse partners on grades 11–12 topics, texts, and issues, building on others’ ideas and expressing their own clearly and persuasively.</w:t>
      </w:r>
    </w:p>
    <w:p w:rsidR="00761103" w:rsidRPr="00761103" w:rsidRDefault="00761103" w:rsidP="00761103">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2" w:history="1">
        <w:r w:rsidRPr="00761103">
          <w:rPr>
            <w:rFonts w:ascii="Times New Roman" w:eastAsia="Times New Roman" w:hAnsi="Times New Roman" w:cs="Times New Roman"/>
            <w:color w:val="0000FF"/>
            <w:sz w:val="24"/>
            <w:szCs w:val="24"/>
            <w:u w:val="single"/>
          </w:rPr>
          <w:t>CCSS.ELA-Literacy.SL.11-12.1a</w:t>
        </w:r>
      </w:hyperlink>
      <w:r w:rsidRPr="00761103">
        <w:rPr>
          <w:rFonts w:ascii="Times New Roman" w:eastAsia="Times New Roman" w:hAnsi="Times New Roman" w:cs="Times New Roman"/>
          <w:sz w:val="24"/>
          <w:szCs w:val="24"/>
        </w:rPr>
        <w:t xml:space="preserve"> Come to discussions </w:t>
      </w:r>
      <w:proofErr w:type="gramStart"/>
      <w:r w:rsidRPr="00761103">
        <w:rPr>
          <w:rFonts w:ascii="Times New Roman" w:eastAsia="Times New Roman" w:hAnsi="Times New Roman" w:cs="Times New Roman"/>
          <w:sz w:val="24"/>
          <w:szCs w:val="24"/>
        </w:rPr>
        <w:t>prepared,</w:t>
      </w:r>
      <w:proofErr w:type="gramEnd"/>
      <w:r w:rsidRPr="00761103">
        <w:rPr>
          <w:rFonts w:ascii="Times New Roman" w:eastAsia="Times New Roman" w:hAnsi="Times New Roman" w:cs="Times New Roman"/>
          <w:sz w:val="24"/>
          <w:szCs w:val="24"/>
        </w:rPr>
        <w:t xml:space="preserve"> having read and researched material under study; explicitly draw on that preparation by referring to evidence from texts and other research on the topic or issue to stimulate a thoughtful, well-reasoned exchange of ideas.</w:t>
      </w:r>
    </w:p>
    <w:p w:rsidR="00761103" w:rsidRPr="00761103" w:rsidRDefault="00761103" w:rsidP="00761103">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3" w:history="1">
        <w:r w:rsidRPr="00761103">
          <w:rPr>
            <w:rFonts w:ascii="Times New Roman" w:eastAsia="Times New Roman" w:hAnsi="Times New Roman" w:cs="Times New Roman"/>
            <w:color w:val="0000FF"/>
            <w:sz w:val="24"/>
            <w:szCs w:val="24"/>
            <w:u w:val="single"/>
          </w:rPr>
          <w:t>CCSS.ELA-Literacy.SL.11-12.1b</w:t>
        </w:r>
      </w:hyperlink>
      <w:r w:rsidRPr="00761103">
        <w:rPr>
          <w:rFonts w:ascii="Times New Roman" w:eastAsia="Times New Roman" w:hAnsi="Times New Roman" w:cs="Times New Roman"/>
          <w:sz w:val="24"/>
          <w:szCs w:val="24"/>
        </w:rPr>
        <w:t xml:space="preserve"> Work with peers to promote civil, democratic discussions and decision-making, set clear goals and deadlines, and establish individual roles as needed.</w:t>
      </w:r>
    </w:p>
    <w:p w:rsidR="00761103" w:rsidRPr="00761103" w:rsidRDefault="00761103" w:rsidP="00761103">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4" w:history="1">
        <w:r w:rsidRPr="00761103">
          <w:rPr>
            <w:rFonts w:ascii="Times New Roman" w:eastAsia="Times New Roman" w:hAnsi="Times New Roman" w:cs="Times New Roman"/>
            <w:color w:val="0000FF"/>
            <w:sz w:val="24"/>
            <w:szCs w:val="24"/>
            <w:u w:val="single"/>
          </w:rPr>
          <w:t>CCSS.ELA-Literacy.SL.11-12.1c</w:t>
        </w:r>
      </w:hyperlink>
      <w:r w:rsidRPr="00761103">
        <w:rPr>
          <w:rFonts w:ascii="Times New Roman" w:eastAsia="Times New Roman" w:hAnsi="Times New Roman" w:cs="Times New Roman"/>
          <w:sz w:val="24"/>
          <w:szCs w:val="24"/>
        </w:rPr>
        <w:t xml:space="preserve"> Propel conversations by posing and responding to questions that probe reasoning and evidence; ensure a hearing for a full range of positions on a topic or issue; clarify, verify, or challenge ideas and conclusions; and promote divergent and creative perspectives.</w:t>
      </w:r>
    </w:p>
    <w:p w:rsidR="00761103" w:rsidRDefault="00761103" w:rsidP="00761103">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5" w:history="1">
        <w:r w:rsidRPr="00761103">
          <w:rPr>
            <w:rFonts w:ascii="Times New Roman" w:eastAsia="Times New Roman" w:hAnsi="Times New Roman" w:cs="Times New Roman"/>
            <w:color w:val="0000FF"/>
            <w:sz w:val="24"/>
            <w:szCs w:val="24"/>
            <w:u w:val="single"/>
          </w:rPr>
          <w:t>CCSS.ELA-Literacy.SL.11-12.1d</w:t>
        </w:r>
      </w:hyperlink>
      <w:r w:rsidRPr="00761103">
        <w:rPr>
          <w:rFonts w:ascii="Times New Roman" w:eastAsia="Times New Roman" w:hAnsi="Times New Roman" w:cs="Times New Roman"/>
          <w:sz w:val="24"/>
          <w:szCs w:val="24"/>
        </w:rPr>
        <w:t xml:space="preserve">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761103" w:rsidRPr="00761103" w:rsidRDefault="00761103" w:rsidP="00761103">
      <w:pPr>
        <w:spacing w:before="100" w:beforeAutospacing="1" w:after="100" w:afterAutospacing="1" w:line="240" w:lineRule="auto"/>
        <w:rPr>
          <w:rFonts w:ascii="Times New Roman" w:eastAsia="Times New Roman" w:hAnsi="Times New Roman" w:cs="Times New Roman"/>
          <w:sz w:val="24"/>
          <w:szCs w:val="24"/>
        </w:rPr>
      </w:pPr>
    </w:p>
    <w:p w:rsidR="00761103" w:rsidRPr="00761103" w:rsidRDefault="00761103" w:rsidP="0076110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history="1">
        <w:r w:rsidRPr="00761103">
          <w:rPr>
            <w:rFonts w:ascii="Times New Roman" w:eastAsia="Times New Roman" w:hAnsi="Times New Roman" w:cs="Times New Roman"/>
            <w:color w:val="0000FF"/>
            <w:sz w:val="24"/>
            <w:szCs w:val="24"/>
            <w:u w:val="single"/>
          </w:rPr>
          <w:t>CCSS.ELA-Literacy.SL.11-12.2</w:t>
        </w:r>
      </w:hyperlink>
      <w:r w:rsidRPr="00761103">
        <w:rPr>
          <w:rFonts w:ascii="Times New Roman" w:eastAsia="Times New Roman" w:hAnsi="Times New Roman" w:cs="Times New Roman"/>
          <w:sz w:val="24"/>
          <w:szCs w:val="24"/>
        </w:rP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761103" w:rsidRPr="00761103" w:rsidRDefault="00761103" w:rsidP="0076110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history="1">
        <w:r w:rsidRPr="00761103">
          <w:rPr>
            <w:rFonts w:ascii="Times New Roman" w:eastAsia="Times New Roman" w:hAnsi="Times New Roman" w:cs="Times New Roman"/>
            <w:color w:val="0000FF"/>
            <w:sz w:val="24"/>
            <w:szCs w:val="24"/>
            <w:u w:val="single"/>
          </w:rPr>
          <w:t>CCSS.ELA-Literacy.SL.11-12.3</w:t>
        </w:r>
      </w:hyperlink>
      <w:r w:rsidRPr="00761103">
        <w:rPr>
          <w:rFonts w:ascii="Times New Roman" w:eastAsia="Times New Roman" w:hAnsi="Times New Roman" w:cs="Times New Roman"/>
          <w:sz w:val="24"/>
          <w:szCs w:val="24"/>
        </w:rPr>
        <w:t xml:space="preserve"> Evaluate a speaker’s point of view, reasoning, and use of evidence and rhetoric, assessing the stance, premises, links among ideas, word choice, points of emphasis, and tone used.</w:t>
      </w:r>
    </w:p>
    <w:p w:rsidR="00761103" w:rsidRPr="00761103" w:rsidRDefault="00761103" w:rsidP="00761103">
      <w:pPr>
        <w:spacing w:before="100" w:beforeAutospacing="1" w:after="100" w:afterAutospacing="1" w:line="240" w:lineRule="auto"/>
        <w:outlineLvl w:val="1"/>
        <w:rPr>
          <w:rFonts w:ascii="Times New Roman" w:eastAsia="Times New Roman" w:hAnsi="Times New Roman" w:cs="Times New Roman"/>
          <w:b/>
          <w:bCs/>
          <w:sz w:val="36"/>
          <w:szCs w:val="36"/>
        </w:rPr>
      </w:pPr>
      <w:r w:rsidRPr="00761103">
        <w:rPr>
          <w:rFonts w:ascii="Times New Roman" w:eastAsia="Times New Roman" w:hAnsi="Times New Roman" w:cs="Times New Roman"/>
          <w:b/>
          <w:bCs/>
          <w:sz w:val="36"/>
          <w:szCs w:val="36"/>
        </w:rPr>
        <w:t xml:space="preserve">Presentation of Knowledge and Ideas </w:t>
      </w:r>
    </w:p>
    <w:p w:rsidR="00761103" w:rsidRPr="00761103" w:rsidRDefault="00761103" w:rsidP="00761103">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8" w:history="1">
        <w:r w:rsidRPr="00761103">
          <w:rPr>
            <w:rFonts w:ascii="Times New Roman" w:eastAsia="Times New Roman" w:hAnsi="Times New Roman" w:cs="Times New Roman"/>
            <w:color w:val="0000FF"/>
            <w:sz w:val="24"/>
            <w:szCs w:val="24"/>
            <w:u w:val="single"/>
          </w:rPr>
          <w:t>CCSS.ELA-Literacy.SL.11-12.4</w:t>
        </w:r>
      </w:hyperlink>
      <w:r w:rsidRPr="00761103">
        <w:rPr>
          <w:rFonts w:ascii="Times New Roman" w:eastAsia="Times New Roman" w:hAnsi="Times New Roman" w:cs="Times New Roman"/>
          <w:sz w:val="24"/>
          <w:szCs w:val="24"/>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761103" w:rsidRPr="00761103" w:rsidRDefault="00761103" w:rsidP="00761103">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9" w:history="1">
        <w:r w:rsidRPr="00761103">
          <w:rPr>
            <w:rFonts w:ascii="Times New Roman" w:eastAsia="Times New Roman" w:hAnsi="Times New Roman" w:cs="Times New Roman"/>
            <w:color w:val="0000FF"/>
            <w:sz w:val="24"/>
            <w:szCs w:val="24"/>
            <w:u w:val="single"/>
          </w:rPr>
          <w:t>CCSS.ELA-Literacy.SL.11-12.5</w:t>
        </w:r>
      </w:hyperlink>
      <w:r w:rsidRPr="00761103">
        <w:rPr>
          <w:rFonts w:ascii="Times New Roman" w:eastAsia="Times New Roman" w:hAnsi="Times New Roman" w:cs="Times New Roman"/>
          <w:sz w:val="24"/>
          <w:szCs w:val="24"/>
        </w:rPr>
        <w:t xml:space="preserve"> Make strategic use of digital media (e.g., textual, graphical, audio, visual, and interactive elements) in presentations to enhance understanding of findings, reasoning, and evidence and to add interest.</w:t>
      </w:r>
    </w:p>
    <w:p w:rsidR="00761103" w:rsidRPr="00761103" w:rsidRDefault="00761103" w:rsidP="00761103">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0" w:history="1">
        <w:r w:rsidRPr="00761103">
          <w:rPr>
            <w:rFonts w:ascii="Times New Roman" w:eastAsia="Times New Roman" w:hAnsi="Times New Roman" w:cs="Times New Roman"/>
            <w:color w:val="0000FF"/>
            <w:sz w:val="24"/>
            <w:szCs w:val="24"/>
            <w:u w:val="single"/>
          </w:rPr>
          <w:t>CCSS.ELA-Literacy.SL.11-12.6</w:t>
        </w:r>
      </w:hyperlink>
      <w:r w:rsidRPr="00761103">
        <w:rPr>
          <w:rFonts w:ascii="Times New Roman" w:eastAsia="Times New Roman" w:hAnsi="Times New Roman" w:cs="Times New Roman"/>
          <w:sz w:val="24"/>
          <w:szCs w:val="24"/>
        </w:rPr>
        <w:t xml:space="preserve"> Adapt speech to a variety of contexts and tasks, demonstrating a command of formal English when indicated or appropriate. (See grades 11–12 Language standards 1 and 3 </w:t>
      </w:r>
      <w:hyperlink r:id="rId21" w:history="1">
        <w:r w:rsidRPr="00761103">
          <w:rPr>
            <w:rFonts w:ascii="Times New Roman" w:eastAsia="Times New Roman" w:hAnsi="Times New Roman" w:cs="Times New Roman"/>
            <w:color w:val="0000FF"/>
            <w:sz w:val="24"/>
            <w:szCs w:val="24"/>
            <w:u w:val="single"/>
          </w:rPr>
          <w:t>here</w:t>
        </w:r>
      </w:hyperlink>
      <w:r w:rsidRPr="00761103">
        <w:rPr>
          <w:rFonts w:ascii="Times New Roman" w:eastAsia="Times New Roman" w:hAnsi="Times New Roman" w:cs="Times New Roman"/>
          <w:sz w:val="24"/>
          <w:szCs w:val="24"/>
        </w:rPr>
        <w:t xml:space="preserve"> for specific expectations.)</w:t>
      </w:r>
    </w:p>
    <w:p w:rsidR="00664835" w:rsidRDefault="00664835"/>
    <w:sectPr w:rsidR="00664835" w:rsidSect="006648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2688"/>
    <w:multiLevelType w:val="multilevel"/>
    <w:tmpl w:val="C562D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A318E"/>
    <w:multiLevelType w:val="multilevel"/>
    <w:tmpl w:val="9BE0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B92C3F"/>
    <w:multiLevelType w:val="multilevel"/>
    <w:tmpl w:val="66E4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61103"/>
    <w:rsid w:val="00664835"/>
    <w:rsid w:val="00761103"/>
    <w:rsid w:val="00B33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35"/>
  </w:style>
  <w:style w:type="paragraph" w:styleId="Heading1">
    <w:name w:val="heading 1"/>
    <w:basedOn w:val="Normal"/>
    <w:link w:val="Heading1Char"/>
    <w:uiPriority w:val="9"/>
    <w:qFormat/>
    <w:rsid w:val="007611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11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1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10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61103"/>
    <w:rPr>
      <w:color w:val="0000FF"/>
      <w:u w:val="single"/>
    </w:rPr>
  </w:style>
  <w:style w:type="paragraph" w:styleId="NormalWeb">
    <w:name w:val="Normal (Web)"/>
    <w:basedOn w:val="Normal"/>
    <w:uiPriority w:val="99"/>
    <w:semiHidden/>
    <w:unhideWhenUsed/>
    <w:rsid w:val="007611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2964273">
      <w:bodyDiv w:val="1"/>
      <w:marLeft w:val="0"/>
      <w:marRight w:val="0"/>
      <w:marTop w:val="0"/>
      <w:marBottom w:val="0"/>
      <w:divBdr>
        <w:top w:val="none" w:sz="0" w:space="0" w:color="auto"/>
        <w:left w:val="none" w:sz="0" w:space="0" w:color="auto"/>
        <w:bottom w:val="none" w:sz="0" w:space="0" w:color="auto"/>
        <w:right w:val="none" w:sz="0" w:space="0" w:color="auto"/>
      </w:divBdr>
      <w:divsChild>
        <w:div w:id="19353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11-12/4" TargetMode="External"/><Relationship Id="rId13" Type="http://schemas.openxmlformats.org/officeDocument/2006/relationships/hyperlink" Target="http://www.corestandards.org/ELA-Literacy/SL/11-12/1/b/" TargetMode="External"/><Relationship Id="rId18" Type="http://schemas.openxmlformats.org/officeDocument/2006/relationships/hyperlink" Target="http://www.corestandards.org/ELA-Literacy/SL/11-12/4/" TargetMode="External"/><Relationship Id="rId3" Type="http://schemas.openxmlformats.org/officeDocument/2006/relationships/settings" Target="settings.xml"/><Relationship Id="rId21" Type="http://schemas.openxmlformats.org/officeDocument/2006/relationships/hyperlink" Target="http://www.corestandards.org/ELA-Literacy/L/11-12" TargetMode="External"/><Relationship Id="rId7" Type="http://schemas.openxmlformats.org/officeDocument/2006/relationships/hyperlink" Target="http://www.corestandards.org/ELA-Literacy/SL/11-12/3" TargetMode="External"/><Relationship Id="rId12" Type="http://schemas.openxmlformats.org/officeDocument/2006/relationships/hyperlink" Target="http://www.corestandards.org/ELA-Literacy/SL/11-12/1/a/" TargetMode="External"/><Relationship Id="rId17" Type="http://schemas.openxmlformats.org/officeDocument/2006/relationships/hyperlink" Target="http://www.corestandards.org/ELA-Literacy/SL/11-12/3/" TargetMode="External"/><Relationship Id="rId2" Type="http://schemas.openxmlformats.org/officeDocument/2006/relationships/styles" Target="styles.xml"/><Relationship Id="rId16" Type="http://schemas.openxmlformats.org/officeDocument/2006/relationships/hyperlink" Target="http://www.corestandards.org/ELA-Literacy/SL/11-12/2/" TargetMode="External"/><Relationship Id="rId20" Type="http://schemas.openxmlformats.org/officeDocument/2006/relationships/hyperlink" Target="http://www.corestandards.org/ELA-Literacy/SL/11-12/6/" TargetMode="External"/><Relationship Id="rId1" Type="http://schemas.openxmlformats.org/officeDocument/2006/relationships/numbering" Target="numbering.xml"/><Relationship Id="rId6" Type="http://schemas.openxmlformats.org/officeDocument/2006/relationships/hyperlink" Target="http://www.corestandards.org/ELA-Literacy/SL/11-12/2" TargetMode="External"/><Relationship Id="rId11" Type="http://schemas.openxmlformats.org/officeDocument/2006/relationships/hyperlink" Target="http://www.corestandards.org/ELA-Literacy/SL/11-12/1/" TargetMode="External"/><Relationship Id="rId5" Type="http://schemas.openxmlformats.org/officeDocument/2006/relationships/hyperlink" Target="http://www.corestandards.org/ELA-Literacy/SL/11-12/1" TargetMode="External"/><Relationship Id="rId15" Type="http://schemas.openxmlformats.org/officeDocument/2006/relationships/hyperlink" Target="http://www.corestandards.org/ELA-Literacy/SL/11-12/1/d/" TargetMode="External"/><Relationship Id="rId23" Type="http://schemas.openxmlformats.org/officeDocument/2006/relationships/theme" Target="theme/theme1.xml"/><Relationship Id="rId10" Type="http://schemas.openxmlformats.org/officeDocument/2006/relationships/hyperlink" Target="http://www.corestandards.org/ELA-Literacy/SL/11-12/6" TargetMode="External"/><Relationship Id="rId19" Type="http://schemas.openxmlformats.org/officeDocument/2006/relationships/hyperlink" Target="http://www.corestandards.org/ELA-Literacy/SL/11-12/5/" TargetMode="External"/><Relationship Id="rId4" Type="http://schemas.openxmlformats.org/officeDocument/2006/relationships/webSettings" Target="webSettings.xml"/><Relationship Id="rId9" Type="http://schemas.openxmlformats.org/officeDocument/2006/relationships/hyperlink" Target="http://www.corestandards.org/ELA-Literacy/SL/11-12/5" TargetMode="External"/><Relationship Id="rId14" Type="http://schemas.openxmlformats.org/officeDocument/2006/relationships/hyperlink" Target="http://www.corestandards.org/ELA-Literacy/SL/11-12/1/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terrivest</dc:creator>
  <cp:lastModifiedBy>terrivest</cp:lastModifiedBy>
  <cp:revision>1</cp:revision>
  <dcterms:created xsi:type="dcterms:W3CDTF">2013-06-03T14:16:00Z</dcterms:created>
  <dcterms:modified xsi:type="dcterms:W3CDTF">2013-06-03T14:18:00Z</dcterms:modified>
</cp:coreProperties>
</file>